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D7A4E"/>
          <w:sz w:val="56"/>
        </w:rPr>
        <w:t>LINDE</w:t>
      </w:r>
    </w:p>
    <w:p>
      <w:pPr>
        <w:jc w:val="center"/>
      </w:pPr>
      <w:r>
        <w:rPr>
          <w:b/>
          <w:color w:val="163A5F"/>
          <w:sz w:val="36"/>
        </w:rPr>
        <w:t>Exposição de Motivos</w:t>
      </w:r>
    </w:p>
    <w:p>
      <w:pPr>
        <w:jc w:val="center"/>
      </w:pPr>
      <w:r>
        <w:rPr>
          <w:i/>
          <w:color w:val="5B6573"/>
          <w:sz w:val="22"/>
        </w:rPr>
        <w:t>Justificativa social, jurídica e administrativa</w:t>
      </w:r>
    </w:p>
    <w:p>
      <w:pPr>
        <w:jc w:val="center"/>
      </w:pPr>
      <w:r>
        <w:rPr>
          <w:b/>
          <w:sz w:val="22"/>
        </w:rPr>
        <w:t>“Nenhuma quadra pública vazia. Nenhum talento desperdiçado.”</w:t>
      </w:r>
    </w:p>
    <w:p/>
    <w:p>
      <w:pPr>
        <w:pStyle w:val="Heading1"/>
      </w:pPr>
      <w:r>
        <w:t>1. Síntese da proposta</w:t>
      </w:r>
    </w:p>
    <w:p>
      <w:r>
        <w:t>A LINDE propõe transformar estruturas esportivas públicas ociosas ou subutilizadas em uma rede permanente de acesso ao esporte, complementada por pelo menos um grande complexo de referência em cada capital e no Distrito Federal. A política atenderá desde a prática recreativa até a formação e o alto rendimento, sem restringir-se ao futebol.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AF2F8"/>
            <w:vAlign w:val="center"/>
          </w:tcPr>
          <w:p>
            <w:pPr>
              <w:spacing w:after="0"/>
            </w:pPr>
            <w:r>
              <w:rPr>
                <w:b/>
                <w:color w:val="163A5F"/>
              </w:rPr>
              <w:t>A proposta combina baixo custo inicial - pelo aproveitamento do que já existe - com uma meta estrutural de longo prazo: 27 complexos de referência, um por capital.</w:t>
            </w:r>
          </w:p>
        </w:tc>
      </w:tr>
    </w:tbl>
    <w:p/>
    <w:p>
      <w:pPr>
        <w:pStyle w:val="Heading1"/>
      </w:pPr>
      <w:r>
        <w:t>2. Problema público</w:t>
      </w:r>
    </w:p>
    <w:p>
      <w:r>
        <w:t>O Brasil possui escolas, quadras, ginásios, estádios, universidades e centros públicos que frequentemente permanecem fechados durante noites, fins de semana, recessos e férias. Ao mesmo tempo, milhões de famílias não conseguem custear clubes, escolinhas, transporte ou materiais. A ausência de programação nas férias também amplia o tempo ocioso de crianças e adolescentes e interrompe oportunidades de convivência, alimentação e desenvolvimento.</w:t>
      </w:r>
    </w:p>
    <w:p>
      <w:pPr>
        <w:pStyle w:val="Heading1"/>
      </w:pPr>
      <w:r>
        <w:t>3. Futebol e retorno social</w:t>
      </w:r>
    </w:p>
    <w:p>
      <w:r>
        <w:t>O futebol mobiliza grandes receitas, visibilidade e símbolos nacionais, mas a política pública não deve depender do controle direto de entidades privadas. A LINDE estabelece contrapartidas proporcionais para organizações que recebam recursos públicos, benefícios fiscais, loterias, cessões ou integrem programas oficiais, preservando a autonomia esportiva prevista na Constituição.</w:t>
      </w:r>
    </w:p>
    <w:p>
      <w:pPr>
        <w:pStyle w:val="Heading1"/>
      </w:pPr>
      <w:r>
        <w:t>4. Esporte para além do futebol</w:t>
      </w:r>
    </w:p>
    <w:p>
      <w:r>
        <w:t>Modalidades como atletismo, badminton, tênis de mesa, judô, xadrez, lutas, ginástica e esportes paralímpicos podem ser difundidas com custos relativamente menores, especialmente quando materiais, espaços e profissionais são compartilhados. A diversidade aumenta a possibilidade de cada criança encontrar uma prática compatível com seus interesses e aptidões.</w:t>
      </w:r>
    </w:p>
    <w:p>
      <w:pPr>
        <w:pStyle w:val="Heading1"/>
      </w:pPr>
      <w:r>
        <w:t>5. Férias em Movimento</w:t>
      </w:r>
    </w:p>
    <w:p>
      <w:r>
        <w:t>A abertura segura das escolas nas férias não será mera liberação de quadras. A proposta exige planejamento, profissionais, controle de acesso, materiais, primeiros socorros, proteção do patrimônio e responsabilização da rede pública, evitando sobrecarregar diretores e professores.</w:t>
      </w:r>
    </w:p>
    <w:p>
      <w:pPr>
        <w:pStyle w:val="Heading1"/>
      </w:pPr>
      <w:r>
        <w:t>6. Complexos nas capitais</w:t>
      </w:r>
    </w:p>
    <w:p>
      <w:r>
        <w:t>Cada unidade da Federação deverá contar com um complexo de referência em sua capital. A unidade poderá resultar da reforma, ampliação ou integração de instalações existentes. Construção integral será a última alternativa. O complexo articulará municípios, núcleos escolares, ciência esportiva, medicina, treinamento, hospedagem e competições.</w:t>
      </w:r>
    </w:p>
    <w:p>
      <w:pPr>
        <w:pStyle w:val="Heading1"/>
      </w:pPr>
      <w:r>
        <w:t>7. Constitucionalidade e cooperação</w:t>
      </w:r>
    </w:p>
    <w:p>
      <w:r>
        <w:t>O art. 217 da Constituição atribui ao Estado o dever de fomentar práticas esportivas formais e não formais e assegura autonomia às entidades dirigentes. A LINDE atua predominantemente na política pública, no uso de patrimônio público, no financiamento e nas condições de acesso a benefícios estatais, sem substituir a gestão técnica das modalidades.</w:t>
      </w:r>
    </w:p>
    <w:p>
      <w:pPr>
        <w:pStyle w:val="Heading1"/>
      </w:pPr>
      <w:r>
        <w:t>8. Impacto esperado</w:t>
      </w:r>
    </w:p>
    <w:p>
      <w:r>
        <w:t>Maior ocupação das estruturas existentes; ampliação de vagas gratuitas; redução do sedentarismo; proteção social nas férias; descoberta de talentos; formação de treinadores; desenvolvimento de modalidades pouco difundidas; melhora da transparência e menor risco de obras esportivas abandonadas.</w:t>
      </w:r>
    </w:p>
    <w:p>
      <w:pPr>
        <w:pStyle w:val="Heading1"/>
      </w:pPr>
      <w:r>
        <w:t>9. Conclusão</w:t>
      </w:r>
    </w:p>
    <w:p>
      <w:r>
        <w:t>O esporte deve ser tratado como direito, instrumento de saúde, educação, inclusão e desenvolvimento. A LINDE oferece uma transição realista: primeiro conhecer e utilizar melhor o patrimônio existente; depois consolidar centros estaduais de referência; e, por fim, expandir a rede segundo população, território e desigualdade.</w:t>
      </w:r>
    </w:p>
    <w:p>
      <w:pPr>
        <w:pStyle w:val="Heading1"/>
      </w:pPr>
      <w:r>
        <w:t>Referências jurídicas e institucionais</w:t>
      </w:r>
    </w:p>
    <w:p>
      <w:pPr>
        <w:pStyle w:val="ListBullet"/>
      </w:pPr>
      <w:r>
        <w:t>BRASIL. Constituição da República Federativa do Brasil de 1988, especialmente arts. 6º, 23, 24, 30, 37, 205, 208, 211, 217 e 227.</w:t>
      </w:r>
    </w:p>
    <w:p>
      <w:pPr>
        <w:pStyle w:val="ListBullet"/>
      </w:pPr>
      <w:r>
        <w:t>BRASIL. Lei nº 14.597, de 14 de junho de 2023 - Lei Geral do Esporte, com alterações posteriores.</w:t>
      </w:r>
    </w:p>
    <w:p>
      <w:pPr>
        <w:pStyle w:val="ListBullet"/>
      </w:pPr>
      <w:r>
        <w:t>BRASIL. Lei nº 8.069, de 13 de julho de 1990 - Estatuto da Criança e do Adolescente.</w:t>
      </w:r>
    </w:p>
    <w:p>
      <w:pPr>
        <w:pStyle w:val="ListBullet"/>
      </w:pPr>
      <w:r>
        <w:t>BRASIL. Lei nº 9.394, de 20 de dezembro de 1996 - Lei de Diretrizes e Bases da Educação Nacional.</w:t>
      </w:r>
    </w:p>
    <w:p>
      <w:pPr>
        <w:pStyle w:val="ListBullet"/>
      </w:pPr>
      <w:r>
        <w:t>SENADO FEDERAL. Portal e-Cidadania - Ideia Legislativa. Ideias que alcancem 20 mil apoios podem ser convertidas em Sugestão Legislativa e analisadas pela CDH.</w:t>
      </w:r>
    </w:p>
    <w:p>
      <w:pPr>
        <w:pStyle w:val="ListBullet"/>
      </w:pPr>
      <w:r>
        <w:t>MINISTÉRIO DO ESPORTE. Experiências de esporte educacional e programação esportiva em férias, incluindo ações do Programa Segundo Tempo e Brincando com Esporte.</w:t>
      </w:r>
    </w:p>
    <w:p>
      <w:r>
        <w:rPr>
          <w:i/>
        </w:rPr>
        <w:t>Nota: este material é uma proposta cidadã preliminar e não substitui revisão técnica legislativa, jurídica, orçamentária e constitucional pelo Senado Federal.</w:t>
      </w:r>
    </w:p>
    <w:sectPr w:rsidR="00FC693F" w:rsidRPr="0006063C" w:rsidSect="00034616">
      <w:footerReference w:type="default" r:id="rId9"/>
      <w:pgSz w:w="12240" w:h="15840"/>
      <w:pgMar w:top="1080" w:right="1080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573"/>
        <w:sz w:val="16"/>
      </w:rPr>
      <w:t>LINDE - Lei Nacional de Infraestrutura e Desenvolvimento do Esporte | Proposta cidadã</w:t>
    </w:r>
  </w:p>
  <w:p>
    <w:pPr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7A4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63A5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