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D7A4E"/>
          <w:sz w:val="56"/>
        </w:rPr>
        <w:t>LINDE</w:t>
      </w:r>
    </w:p>
    <w:p>
      <w:pPr>
        <w:jc w:val="center"/>
      </w:pPr>
      <w:r>
        <w:rPr>
          <w:b/>
          <w:color w:val="163A5F"/>
          <w:sz w:val="36"/>
        </w:rPr>
        <w:t>Anteprojeto de Lei</w:t>
      </w:r>
    </w:p>
    <w:p>
      <w:pPr>
        <w:jc w:val="center"/>
      </w:pPr>
      <w:r>
        <w:rPr>
          <w:i/>
          <w:color w:val="5B6573"/>
          <w:sz w:val="22"/>
        </w:rPr>
        <w:t>Texto-base para divulgação e aperfeiçoamento legislativo</w:t>
      </w:r>
    </w:p>
    <w:p>
      <w:pPr>
        <w:jc w:val="center"/>
      </w:pPr>
      <w:r>
        <w:rPr>
          <w:b/>
          <w:sz w:val="22"/>
        </w:rPr>
        <w:t>“Nenhuma quadra pública vazia. Nenhum talento desperdiçado.”</w:t>
      </w:r>
    </w:p>
    <w:p/>
    <w:p>
      <w:pPr>
        <w:pStyle w:val="Title"/>
      </w:pPr>
      <w:r>
        <w:t>PROJETO DE LEI Nº ___, DE 2026</w:t>
      </w:r>
    </w:p>
    <w:p>
      <w:pPr>
        <w:jc w:val="both"/>
      </w:pPr>
      <w:r>
        <w:t>Institui a Lei Nacional de Infraestrutura e Desenvolvimento do Esporte - LINDE, fortalece a utilização social das estruturas esportivas existentes, cria a Rede Nacional de Desenvolvimento Esportivo, o Programa Férias em Movimento e diretrizes para centros esportivos de referência nas capitais.</w:t>
      </w:r>
    </w:p>
    <w:p>
      <w:pPr>
        <w:pStyle w:val="Heading1"/>
      </w:pPr>
      <w:r>
        <w:t>CAPÍTULO I - DISPOSIÇÕES GERAIS</w:t>
      </w:r>
    </w:p>
    <w:p>
      <w:pPr>
        <w:jc w:val="both"/>
      </w:pPr>
      <w:r>
        <w:rPr>
          <w:b/>
        </w:rPr>
        <w:t xml:space="preserve">Art. 1º </w:t>
      </w:r>
      <w:r>
        <w:t>Fica instituída a Lei Nacional de Infraestrutura e Desenvolvimento do Esporte - LINDE, destinada a ampliar o acesso ao esporte, utilizar de forma eficiente o patrimônio esportivo existente e estruturar uma rede pública permanente de iniciação, participação, formação e desenvolvimento esportivo.</w:t>
      </w:r>
    </w:p>
    <w:p>
      <w:pPr>
        <w:jc w:val="both"/>
      </w:pPr>
      <w:r>
        <w:rPr>
          <w:b/>
        </w:rPr>
        <w:t xml:space="preserve">Art. 2º </w:t>
      </w:r>
      <w:r>
        <w:t>A LINDE observará os princípios da universalidade, inclusão, equidade territorial, proteção integral de crianças e adolescentes, diversidade de modalidades, acessibilidade, transparência, eficiência, cooperação federativa e respeito à autonomia das organizações esportivas.</w:t>
      </w:r>
    </w:p>
    <w:p>
      <w:pPr>
        <w:jc w:val="both"/>
      </w:pPr>
      <w:r>
        <w:rPr>
          <w:b/>
        </w:rPr>
        <w:t xml:space="preserve">Art. 3º </w:t>
      </w:r>
      <w:r>
        <w:t>São objetivos da LINDE: democratizar o acesso; reduzir a ociosidade de instalações públicas; oferecer atividades no contraturno, fins de semana, recessos e férias; apoiar modalidades de baixo custo ou baixa oferta; identificar talentos; promover esporte feminino e paralímpico; e integrar esporte, educação, saúde, cultura e assistência social.</w:t>
      </w:r>
    </w:p>
    <w:p>
      <w:pPr>
        <w:pStyle w:val="Heading1"/>
      </w:pPr>
      <w:r>
        <w:t>CAPÍTULO II - REDE NACIONAL DE DESENVOLVIMENTO ESPORTIVO</w:t>
      </w:r>
    </w:p>
    <w:p>
      <w:pPr>
        <w:jc w:val="both"/>
      </w:pPr>
      <w:r>
        <w:rPr>
          <w:b/>
        </w:rPr>
        <w:t xml:space="preserve">Art. 4º </w:t>
      </w:r>
      <w:r>
        <w:t>A Rede Nacional de Desenvolvimento Esportivo será integrada ao Sistema Nacional do Esporte e composta por Núcleos Esportivos Comunitários, Complexos Estaduais de Desenvolvimento Esportivo, Centros Nacionais de Excelência, instituições de ensino, universidades, centros de pesquisa, entidades conveniadas e serviços de saúde esportiva.</w:t>
      </w:r>
    </w:p>
    <w:p>
      <w:pPr>
        <w:jc w:val="both"/>
      </w:pPr>
      <w:r>
        <w:rPr>
          <w:b/>
        </w:rPr>
        <w:t xml:space="preserve">Art. 5º </w:t>
      </w:r>
      <w:r>
        <w:t>A Rede promoverá encaminhamento progressivo e voluntário entre iniciação, formação e alto rendimento, respeitando idade, vontade, saúde, escolarização e desenvolvimento integral do participante.</w:t>
      </w:r>
    </w:p>
    <w:p>
      <w:pPr>
        <w:pStyle w:val="Heading1"/>
      </w:pPr>
      <w:r>
        <w:t>CAPÍTULO III - INVENTÁRIO E USO DAS ESTRUTURAS EXISTENTES</w:t>
      </w:r>
    </w:p>
    <w:p>
      <w:pPr>
        <w:jc w:val="both"/>
      </w:pPr>
      <w:r>
        <w:rPr>
          <w:b/>
        </w:rPr>
        <w:t xml:space="preserve">Art. 6º </w:t>
      </w:r>
      <w:r>
        <w:t>A União, em cooperação com estados, Distrito Federal e municípios, manterá Inventário Nacional de Infraestrutura Esportiva, com localização, titularidade, estado de conservação, acessibilidade, horários de utilização, modalidades possíveis e necessidades de reforma.</w:t>
      </w:r>
    </w:p>
    <w:p>
      <w:pPr>
        <w:jc w:val="both"/>
      </w:pPr>
      <w:r>
        <w:rPr>
          <w:b/>
        </w:rPr>
        <w:t xml:space="preserve">Art. 7º </w:t>
      </w:r>
      <w:r>
        <w:t>A implantação das ações priorizará, nesta ordem: utilização compartilhada; reforma; modernização; ampliação; integração de instalações próximas; e construção de nova unidade quando comprovadamente necessária.</w:t>
      </w:r>
    </w:p>
    <w:p>
      <w:pPr>
        <w:jc w:val="both"/>
      </w:pPr>
      <w:r>
        <w:rPr>
          <w:b/>
        </w:rPr>
        <w:t xml:space="preserve">Art. 8º </w:t>
      </w:r>
      <w:r>
        <w:t>Escolas, universidades, institutos federais, ginásios, parques, praças esportivas e demais equipamentos públicos poderão funcionar como Núcleos Esportivos Comunitários em períodos de ociosidade.</w:t>
      </w:r>
    </w:p>
    <w:p>
      <w:pPr>
        <w:jc w:val="both"/>
      </w:pPr>
      <w:r>
        <w:rPr>
          <w:b/>
        </w:rPr>
        <w:t xml:space="preserve">Art. 9º </w:t>
      </w:r>
      <w:r>
        <w:t>A abertura comunitária dependerá de equipe responsável, controle de acesso, plano de atividades, materiais adequados, segurança, primeiros socorros, acessibilidade e proteção do patrimônio, vedada a transferência exclusiva da responsabilidade ao diretor escolar ou aos servidores da unidade.</w:t>
      </w:r>
    </w:p>
    <w:p>
      <w:pPr>
        <w:pStyle w:val="Heading1"/>
      </w:pPr>
      <w:r>
        <w:t>CAPÍTULO IV - PROGRAMA FÉRIAS EM MOVIMENTO</w:t>
      </w:r>
    </w:p>
    <w:p>
      <w:pPr>
        <w:jc w:val="both"/>
      </w:pPr>
      <w:r>
        <w:rPr>
          <w:b/>
        </w:rPr>
        <w:t xml:space="preserve">Art. 10. </w:t>
      </w:r>
      <w:r>
        <w:t>Fica instituído o Programa Férias em Movimento para oferta gratuita de esporte, recreação, cultura, convivência e alimentação, quando cabível, durante férias e recessos escolares.</w:t>
      </w:r>
    </w:p>
    <w:p>
      <w:pPr>
        <w:jc w:val="both"/>
      </w:pPr>
      <w:r>
        <w:rPr>
          <w:b/>
        </w:rPr>
        <w:t xml:space="preserve">Art. 11. </w:t>
      </w:r>
      <w:r>
        <w:t>O Programa atenderá prioritariamente estudantes da rede pública, crianças e adolescentes em situação de vulnerabilidade, pessoas com deficiência e famílias sem acesso a clubes ou atividades privadas.</w:t>
      </w:r>
    </w:p>
    <w:p>
      <w:pPr>
        <w:jc w:val="both"/>
      </w:pPr>
      <w:r>
        <w:rPr>
          <w:b/>
        </w:rPr>
        <w:t xml:space="preserve">Art. 12. </w:t>
      </w:r>
      <w:r>
        <w:t>A participação será aberta, não dependerá de desempenho prévio e poderá incluir futebol, futsal, atletismo, vôlei, basquete, handebol, natação, lutas, ginástica, badminton, tênis de mesa, xadrez, esportes paralímpicos, modalidades regionais e outras compatíveis com a estrutura.</w:t>
      </w:r>
    </w:p>
    <w:p>
      <w:pPr>
        <w:pStyle w:val="Heading1"/>
      </w:pPr>
      <w:r>
        <w:t>CAPÍTULO V - COMPLEXOS ESTADUAIS DE DESENVOLVIMENTO ESPORTIVO</w:t>
      </w:r>
    </w:p>
    <w:p>
      <w:pPr>
        <w:jc w:val="both"/>
      </w:pPr>
      <w:r>
        <w:rPr>
          <w:b/>
        </w:rPr>
        <w:t xml:space="preserve">Art. 13. </w:t>
      </w:r>
      <w:r>
        <w:t>A política nacional assegurará a implantação progressiva de pelo menos um Complexo Estadual de Desenvolvimento Esportivo em cada capital estadual e no Distrito Federal, totalizando uma rede mínima de 27 unidades de referência.</w:t>
      </w:r>
    </w:p>
    <w:p>
      <w:pPr>
        <w:jc w:val="both"/>
      </w:pPr>
      <w:r>
        <w:rPr>
          <w:b/>
        </w:rPr>
        <w:t xml:space="preserve">Art. 14. </w:t>
      </w:r>
      <w:r>
        <w:t>A obrigação poderá ser cumprida mediante transformação, ampliação ou integração de instalações existentes, desde que atendidos padrões mínimos de capacidade, diversidade, acessibilidade, ciência esportiva, atendimento médico e funcionamento permanente.</w:t>
      </w:r>
    </w:p>
    <w:p>
      <w:pPr>
        <w:jc w:val="both"/>
      </w:pPr>
      <w:r>
        <w:rPr>
          <w:b/>
        </w:rPr>
        <w:t xml:space="preserve">Art. 15. </w:t>
      </w:r>
      <w:r>
        <w:t>Os Complexos deverão contemplar, conforme vocação regional: ginásios, pista de atletismo, piscinas, áreas de lutas e ginástica, esportes coletivos e de areia, academia, fisioterapia, medicina esportiva, nutrição, alojamento ou hospedagem conveniada, refeitório, laboratório de desempenho e estrutura paralímpica.</w:t>
      </w:r>
    </w:p>
    <w:p>
      <w:pPr>
        <w:jc w:val="both"/>
      </w:pPr>
      <w:r>
        <w:rPr>
          <w:b/>
        </w:rPr>
        <w:t xml:space="preserve">Art. 16. </w:t>
      </w:r>
      <w:r>
        <w:t>Além da unidade obrigatória em cada capital, a expansão regional terá como diretriz aproximada uma unidade de referência para cada milhão de habitantes, ponderada por distância, vulnerabilidade, extensão territorial, dificuldade de deslocamento e carência de infraestrutura.</w:t>
      </w:r>
    </w:p>
    <w:p>
      <w:pPr>
        <w:pStyle w:val="Heading1"/>
      </w:pPr>
      <w:r>
        <w:t>CAPÍTULO VI - DIVERSIDADE, TALENTOS E PROTEÇÃO</w:t>
      </w:r>
    </w:p>
    <w:p>
      <w:pPr>
        <w:jc w:val="both"/>
      </w:pPr>
      <w:r>
        <w:rPr>
          <w:b/>
        </w:rPr>
        <w:t xml:space="preserve">Art. 17. </w:t>
      </w:r>
      <w:r>
        <w:t>Os planos anuais deverão reservar espaço e recursos para modalidades além do futebol, com prioridade para modalidades olímpicas, paralímpicas, femininas, de baixo custo, regionais e com reduzida oferta.</w:t>
      </w:r>
    </w:p>
    <w:p>
      <w:pPr>
        <w:jc w:val="both"/>
      </w:pPr>
      <w:r>
        <w:rPr>
          <w:b/>
        </w:rPr>
        <w:t xml:space="preserve">Art. 18. </w:t>
      </w:r>
      <w:r>
        <w:t>Fica instituído programa voluntário de identificação e desenvolvimento de talentos, mediante avaliações físicas e motoras, orientação ao participante e encaminhamento consentido.</w:t>
      </w:r>
    </w:p>
    <w:p>
      <w:pPr>
        <w:jc w:val="both"/>
      </w:pPr>
      <w:r>
        <w:rPr>
          <w:b/>
        </w:rPr>
        <w:t xml:space="preserve">Art. 19. </w:t>
      </w:r>
      <w:r>
        <w:t>O uso de inteligência artificial exigirá supervisão humana, transparência, proteção de dados, auditoria, consentimento e proibição de decisão exclusivamente automatizada prejudicial.</w:t>
      </w:r>
    </w:p>
    <w:p>
      <w:pPr>
        <w:jc w:val="both"/>
      </w:pPr>
      <w:r>
        <w:rPr>
          <w:b/>
        </w:rPr>
        <w:t xml:space="preserve">Art. 20. </w:t>
      </w:r>
      <w:r>
        <w:t>Nenhum participante poderá ser excluído do esporte recreativo por não apresentar desempenho competitivo, nem submetido a treinamento incompatível com idade, saúde ou frequência escolar.</w:t>
      </w:r>
    </w:p>
    <w:p>
      <w:pPr>
        <w:pStyle w:val="Heading1"/>
      </w:pPr>
      <w:r>
        <w:t>CAPÍTULO VII - INTEGRIDADE, TRANSPARÊNCIA E CONTRAPARTIDAS</w:t>
      </w:r>
    </w:p>
    <w:p>
      <w:pPr>
        <w:jc w:val="both"/>
      </w:pPr>
      <w:r>
        <w:rPr>
          <w:b/>
        </w:rPr>
        <w:t xml:space="preserve">Art. 21. </w:t>
      </w:r>
      <w:r>
        <w:t>Entidades esportivas beneficiárias de recursos públicos, incentivos fiscais, cessão de bens, loterias ou programas oficiais deverão cumprir requisitos de integridade, transparência, proteção de crianças, igualdade de oportunidades, prestação de contas e investimento social ou de base.</w:t>
      </w:r>
    </w:p>
    <w:p>
      <w:pPr>
        <w:jc w:val="both"/>
      </w:pPr>
      <w:r>
        <w:rPr>
          <w:b/>
        </w:rPr>
        <w:t xml:space="preserve">Art. 22. </w:t>
      </w:r>
      <w:r>
        <w:t>As contrapartidas respeitarão a autonomia das organizações esportivas e serão proporcionais ao benefício público recebido.</w:t>
      </w:r>
    </w:p>
    <w:p>
      <w:pPr>
        <w:jc w:val="both"/>
      </w:pPr>
      <w:r>
        <w:rPr>
          <w:b/>
        </w:rPr>
        <w:t xml:space="preserve">Art. 23. </w:t>
      </w:r>
      <w:r>
        <w:t>O portal nacional da LINDE divulgará instalações, horários, vagas, modalidades, contratos, repasses, obras, indicadores, beneficiários institucionais e resultados, observada a proteção de dados pessoais.</w:t>
      </w:r>
    </w:p>
    <w:p>
      <w:pPr>
        <w:jc w:val="both"/>
      </w:pPr>
      <w:r>
        <w:rPr>
          <w:b/>
        </w:rPr>
        <w:t xml:space="preserve">Art. 24. </w:t>
      </w:r>
      <w:r>
        <w:t>Toda obra esportiva pública relevante deverá possuir Plano de Utilização Permanente, com público estimado, programação, custo de manutenção, fonte de custeio, metas de ocupação e medidas contra abandono ou subutilização.</w:t>
      </w:r>
    </w:p>
    <w:p>
      <w:pPr>
        <w:pStyle w:val="Heading1"/>
      </w:pPr>
      <w:r>
        <w:t>CAPÍTULO VIII - FINANCIAMENTO E IMPLANTAÇÃO</w:t>
      </w:r>
    </w:p>
    <w:p>
      <w:pPr>
        <w:jc w:val="both"/>
      </w:pPr>
      <w:r>
        <w:rPr>
          <w:b/>
        </w:rPr>
        <w:t xml:space="preserve">Art. 25. </w:t>
      </w:r>
      <w:r>
        <w:t>As ações poderão ser financiadas por dotações orçamentárias, loterias destinadas ao esporte, fundos, incentivos, convênios, emendas, doações, patrocínios, multas legalmente vinculadas e contrapartidas de beneficiários de recursos públicos.</w:t>
      </w:r>
    </w:p>
    <w:p>
      <w:pPr>
        <w:jc w:val="both"/>
      </w:pPr>
      <w:r>
        <w:rPr>
          <w:b/>
        </w:rPr>
        <w:t xml:space="preserve">Art. 26. </w:t>
      </w:r>
      <w:r>
        <w:t>A implantação será gradual, com prioridade inicial para inventário, recuperação, equipamentos, pessoal e abertura segura das estruturas existentes.</w:t>
      </w:r>
    </w:p>
    <w:p>
      <w:pPr>
        <w:jc w:val="both"/>
      </w:pPr>
      <w:r>
        <w:rPr>
          <w:b/>
        </w:rPr>
        <w:t xml:space="preserve">Art. 27. </w:t>
      </w:r>
      <w:r>
        <w:t>O Poder Executivo estabelecerá metas quadrienais, indicadores, padrões mínimos, critérios de adesão e mecanismos de avaliação.</w:t>
      </w:r>
    </w:p>
    <w:p>
      <w:pPr>
        <w:jc w:val="both"/>
      </w:pPr>
      <w:r>
        <w:rPr>
          <w:b/>
        </w:rPr>
        <w:t xml:space="preserve">Art. 28. </w:t>
      </w:r>
      <w:r>
        <w:t>Esta Lei entra em vigor na data de sua publicação.</w:t>
      </w:r>
    </w:p>
    <w:p>
      <w:pPr>
        <w:pStyle w:val="Heading1"/>
      </w:pPr>
      <w:r>
        <w:t>Referências jurídicas e institucionais</w:t>
      </w:r>
    </w:p>
    <w:p>
      <w:pPr>
        <w:pStyle w:val="ListBullet"/>
      </w:pPr>
      <w:r>
        <w:t>BRASIL. Constituição da República Federativa do Brasil de 1988, especialmente arts. 6º, 23, 24, 30, 37, 205, 208, 211, 217 e 227.</w:t>
      </w:r>
    </w:p>
    <w:p>
      <w:pPr>
        <w:pStyle w:val="ListBullet"/>
      </w:pPr>
      <w:r>
        <w:t>BRASIL. Lei nº 14.597, de 14 de junho de 2023 - Lei Geral do Esporte, com alterações posteriores.</w:t>
      </w:r>
    </w:p>
    <w:p>
      <w:pPr>
        <w:pStyle w:val="ListBullet"/>
      </w:pPr>
      <w:r>
        <w:t>BRASIL. Lei nº 8.069, de 13 de julho de 1990 - Estatuto da Criança e do Adolescente.</w:t>
      </w:r>
    </w:p>
    <w:p>
      <w:pPr>
        <w:pStyle w:val="ListBullet"/>
      </w:pPr>
      <w:r>
        <w:t>BRASIL. Lei nº 9.394, de 20 de dezembro de 1996 - Lei de Diretrizes e Bases da Educação Nacional.</w:t>
      </w:r>
    </w:p>
    <w:p>
      <w:pPr>
        <w:pStyle w:val="ListBullet"/>
      </w:pPr>
      <w:r>
        <w:t>SENADO FEDERAL. Portal e-Cidadania - Ideia Legislativa. Ideias que alcancem 20 mil apoios podem ser convertidas em Sugestão Legislativa e analisadas pela CDH.</w:t>
      </w:r>
    </w:p>
    <w:p>
      <w:pPr>
        <w:pStyle w:val="ListBullet"/>
      </w:pPr>
      <w:r>
        <w:t>MINISTÉRIO DO ESPORTE. Experiências de esporte educacional e programação esportiva em férias, incluindo ações do Programa Segundo Tempo e Brincando com Esporte.</w:t>
      </w:r>
    </w:p>
    <w:p>
      <w:r>
        <w:rPr>
          <w:i/>
        </w:rPr>
        <w:t>Nota: este material é uma proposta cidadã preliminar e não substitui revisão técnica legislativa, jurídica, orçamentária e constitucional pelo Senado Federal.</w:t>
      </w:r>
    </w:p>
    <w:sectPr w:rsidR="00FC693F" w:rsidRPr="0006063C" w:rsidSect="00034616">
      <w:footerReference w:type="default" r:id="rId9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3"/>
        <w:sz w:val="16"/>
      </w:rPr>
      <w:t>LINDE - Lei Nacional de Infraestrutura e Desenvolvimento do Esporte | Proposta cidadã</w:t>
    </w:r>
  </w:p>
  <w:p>
    <w:pPr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A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A5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